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9B" w:rsidRDefault="00992B9B" w:rsidP="00992B9B">
      <w:pPr>
        <w:pStyle w:val="Listepuces"/>
        <w:tabs>
          <w:tab w:val="left" w:pos="10773"/>
        </w:tabs>
        <w:ind w:left="0" w:right="-574" w:firstLine="0"/>
        <w:rPr>
          <w:rFonts w:asciiTheme="minorHAnsi" w:hAnsiTheme="minorHAnsi"/>
          <w:b/>
          <w:color w:val="auto"/>
          <w:sz w:val="20"/>
          <w:szCs w:val="20"/>
        </w:rPr>
      </w:pPr>
      <w:r w:rsidRPr="00670A8C">
        <w:rPr>
          <w:rFonts w:asciiTheme="minorHAnsi" w:hAnsiTheme="minorHAnsi"/>
          <w:b/>
          <w:color w:val="auto"/>
          <w:sz w:val="20"/>
          <w:szCs w:val="20"/>
        </w:rPr>
        <w:t xml:space="preserve">Réunion du mardi </w:t>
      </w:r>
      <w:r>
        <w:rPr>
          <w:rFonts w:asciiTheme="minorHAnsi" w:hAnsiTheme="minorHAnsi"/>
          <w:b/>
          <w:color w:val="auto"/>
          <w:sz w:val="20"/>
          <w:szCs w:val="20"/>
        </w:rPr>
        <w:t>14 janvier 2020</w:t>
      </w:r>
      <w:r w:rsidRPr="00670A8C">
        <w:rPr>
          <w:rFonts w:asciiTheme="minorHAnsi" w:hAnsiTheme="minorHAnsi"/>
          <w:b/>
          <w:color w:val="auto"/>
          <w:sz w:val="20"/>
          <w:szCs w:val="20"/>
        </w:rPr>
        <w:t xml:space="preserve"> :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Devenir un consultant </w:t>
      </w:r>
      <w:r w:rsidRPr="00670A8C">
        <w:rPr>
          <w:rFonts w:asciiTheme="minorHAnsi" w:hAnsiTheme="minorHAnsi"/>
          <w:b/>
          <w:i/>
          <w:color w:val="auto"/>
          <w:sz w:val="20"/>
          <w:szCs w:val="20"/>
        </w:rPr>
        <w:t>recherché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– Atelier n°2</w:t>
      </w:r>
    </w:p>
    <w:p w:rsidR="00992B9B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 xml:space="preserve">Bruno Couturier et Charles </w:t>
      </w:r>
      <w:proofErr w:type="spellStart"/>
      <w:r w:rsidRPr="00670A8C">
        <w:rPr>
          <w:rFonts w:eastAsia="Times New Roman" w:cs="Times"/>
          <w:sz w:val="20"/>
          <w:szCs w:val="20"/>
          <w:lang w:eastAsia="fr-FR"/>
        </w:rPr>
        <w:t>Seroude</w:t>
      </w:r>
      <w:proofErr w:type="spellEnd"/>
      <w:r w:rsidRPr="00670A8C">
        <w:rPr>
          <w:rFonts w:eastAsia="Times New Roman" w:cs="Times"/>
          <w:sz w:val="20"/>
          <w:szCs w:val="20"/>
          <w:lang w:eastAsia="fr-FR"/>
        </w:rPr>
        <w:t xml:space="preserve"> animent l’Atelier n°2 du cursus « Soyez un(e) consultant(e) recherché(e</w:t>
      </w:r>
      <w:proofErr w:type="gramStart"/>
      <w:r w:rsidRPr="00670A8C">
        <w:rPr>
          <w:rFonts w:eastAsia="Times New Roman" w:cs="Times"/>
          <w:sz w:val="20"/>
          <w:szCs w:val="20"/>
          <w:lang w:eastAsia="fr-FR"/>
        </w:rPr>
        <w:t>)»</w:t>
      </w:r>
      <w:proofErr w:type="gramEnd"/>
      <w:r w:rsidRPr="00670A8C">
        <w:rPr>
          <w:rFonts w:eastAsia="Times New Roman" w:cs="Times"/>
          <w:sz w:val="20"/>
          <w:szCs w:val="20"/>
          <w:lang w:eastAsia="fr-FR"/>
        </w:rPr>
        <w:t xml:space="preserve"> sur le thème de la niche de marché.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Bruno rappelle que l’atelier n°1 avait pour thème le domaine d’excellence et s’était terminé par un tour de table sur la perception par chaque consultant du concept de niche de marché.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 xml:space="preserve">Bruno souligne l’importance pour un consultant de se préoccuper autant de sa niche de marché que de celle de son prospect/client et d’approfondir sa connaissance de celle de son premier client le plus tôt possible afin de se donner les meilleures chances de trouver les clients suivants.  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 xml:space="preserve">Face à cette affirmation, le tour de table émet deux objections : 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proofErr w:type="gramStart"/>
      <w:r w:rsidRPr="00670A8C">
        <w:rPr>
          <w:rFonts w:eastAsia="Times New Roman" w:cs="Times"/>
          <w:sz w:val="20"/>
          <w:szCs w:val="20"/>
          <w:lang w:eastAsia="fr-FR"/>
        </w:rPr>
        <w:t>contestation</w:t>
      </w:r>
      <w:proofErr w:type="gramEnd"/>
      <w:r w:rsidRPr="00670A8C">
        <w:rPr>
          <w:rFonts w:eastAsia="Times New Roman" w:cs="Times"/>
          <w:sz w:val="20"/>
          <w:szCs w:val="20"/>
          <w:lang w:eastAsia="fr-FR"/>
        </w:rPr>
        <w:t xml:space="preserve"> de la nécessité de rechercher la niche de marché du prospect/client (pourquoi un tel travail ?)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proofErr w:type="gramStart"/>
      <w:r w:rsidRPr="00670A8C">
        <w:rPr>
          <w:rFonts w:eastAsia="Times New Roman" w:cs="Times"/>
          <w:sz w:val="20"/>
          <w:szCs w:val="20"/>
          <w:lang w:eastAsia="fr-FR"/>
        </w:rPr>
        <w:t>contestation</w:t>
      </w:r>
      <w:proofErr w:type="gramEnd"/>
      <w:r w:rsidRPr="00670A8C">
        <w:rPr>
          <w:rFonts w:eastAsia="Times New Roman" w:cs="Times"/>
          <w:sz w:val="20"/>
          <w:szCs w:val="20"/>
          <w:lang w:eastAsia="fr-FR"/>
        </w:rPr>
        <w:t xml:space="preserve"> de la définition donnée de la niche de marché par rapport au domaine d’excellence et à la segmentation classique par secteur d’activité (pourquoi se limiter à un segment ou sous-segment de marché alors que ma niche de marché pourrait-être plus large ?)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Face à cette double contestation longuement débattue, l’équipe CC propose de formuler dans le compte-rendu sa « vision » de la niche de marché afin de mieux préparer l’atelier n°3 dont le thème sera le ciblage de la prospection qualifiée, la communication et la notion de caisse de résonnance dans la niche de marché.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NOTRE VISION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483"/>
        <w:gridCol w:w="2684"/>
        <w:gridCol w:w="2850"/>
      </w:tblGrid>
      <w:tr w:rsidR="00992B9B" w:rsidRPr="00670A8C" w:rsidTr="00C5156C"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Choisir ta spécificité</w:t>
            </w:r>
          </w:p>
        </w:tc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Identifier ta CIBLE</w:t>
            </w:r>
          </w:p>
        </w:tc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Trouver le marché où se cache ta cible</w:t>
            </w:r>
          </w:p>
        </w:tc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Communiquer vers ta niche de marché</w:t>
            </w:r>
          </w:p>
        </w:tc>
      </w:tr>
      <w:tr w:rsidR="00992B9B" w:rsidRPr="00670A8C" w:rsidTr="00C5156C"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Ton domaine d’excellence</w:t>
            </w:r>
          </w:p>
        </w:tc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Ta niche de marché</w:t>
            </w:r>
          </w:p>
        </w:tc>
        <w:tc>
          <w:tcPr>
            <w:tcW w:w="0" w:type="auto"/>
            <w:shd w:val="clear" w:color="auto" w:fill="auto"/>
          </w:tcPr>
          <w:p w:rsidR="00992B9B" w:rsidRPr="00670A8C" w:rsidRDefault="00992B9B" w:rsidP="00C515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"/>
                <w:sz w:val="20"/>
                <w:szCs w:val="20"/>
                <w:lang w:eastAsia="fr-FR"/>
              </w:rPr>
            </w:pPr>
            <w:r w:rsidRPr="00670A8C">
              <w:rPr>
                <w:rFonts w:eastAsia="Times New Roman" w:cs="Times"/>
                <w:sz w:val="20"/>
                <w:szCs w:val="20"/>
                <w:lang w:eastAsia="fr-FR"/>
              </w:rPr>
              <w:t>Devenir un consultant recherché</w:t>
            </w:r>
          </w:p>
        </w:tc>
      </w:tr>
    </w:tbl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Voici notre proposition de définition de la niche de marché :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L’ensemble des entreprises qui ont des caractéristiques similaires et qui ont des besoins auxquels le consultant apporte une réponse meilleure que les autres.</w:t>
      </w:r>
    </w:p>
    <w:p w:rsidR="00992B9B" w:rsidRPr="00670A8C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La niche de marché peut comprendre plusieurs segments de marché ou peut-être un sous-segment d’un segment de marché dans lequel le consultant a des compétences excellentes.</w:t>
      </w:r>
    </w:p>
    <w:p w:rsidR="00992B9B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  <w:r w:rsidRPr="00670A8C">
        <w:rPr>
          <w:rFonts w:eastAsia="Times New Roman" w:cs="Times"/>
          <w:sz w:val="20"/>
          <w:szCs w:val="20"/>
          <w:lang w:eastAsia="fr-FR"/>
        </w:rPr>
        <w:t>Conseil : pour être un consultant recherché, l’expérience montre que le consultant doit s’attacher à bien identifier la niche de marché de chacun de ses prospects/clients afin que son offre commerciale réponde au mieux aux besoins de ces derniers clairement formulés ou à découvrir (points sensibles).</w:t>
      </w:r>
    </w:p>
    <w:p w:rsidR="00992B9B" w:rsidRDefault="00992B9B" w:rsidP="00992B9B">
      <w:pPr>
        <w:shd w:val="clear" w:color="auto" w:fill="FFFFFF"/>
        <w:spacing w:after="0" w:line="240" w:lineRule="auto"/>
        <w:jc w:val="both"/>
        <w:rPr>
          <w:rFonts w:eastAsia="Times New Roman" w:cs="Times"/>
          <w:sz w:val="20"/>
          <w:szCs w:val="20"/>
          <w:lang w:eastAsia="fr-FR"/>
        </w:rPr>
      </w:pPr>
    </w:p>
    <w:p w:rsidR="006D4157" w:rsidRDefault="006D4157">
      <w:bookmarkStart w:id="0" w:name="_GoBack"/>
      <w:bookmarkEnd w:id="0"/>
    </w:p>
    <w:sectPr w:rsidR="006D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9B"/>
    <w:rsid w:val="006D4157"/>
    <w:rsid w:val="009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3922-7087-467C-A764-55BFD861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992B9B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2020-02-04T16:57:00Z</dcterms:created>
  <dcterms:modified xsi:type="dcterms:W3CDTF">2020-02-04T16:57:00Z</dcterms:modified>
</cp:coreProperties>
</file>