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3D" w:rsidRDefault="00BB1B3D" w:rsidP="00BB1B3D">
      <w:pPr>
        <w:pStyle w:val="Listepuces"/>
        <w:tabs>
          <w:tab w:val="left" w:pos="10773"/>
        </w:tabs>
        <w:ind w:left="0" w:right="-574" w:firstLine="0"/>
        <w:rPr>
          <w:rFonts w:asciiTheme="minorHAnsi" w:hAnsiTheme="minorHAnsi"/>
          <w:b/>
          <w:color w:val="auto"/>
          <w:sz w:val="20"/>
          <w:szCs w:val="20"/>
        </w:rPr>
      </w:pPr>
      <w:r w:rsidRPr="00670A8C">
        <w:rPr>
          <w:rFonts w:asciiTheme="minorHAnsi" w:hAnsiTheme="minorHAnsi"/>
          <w:b/>
          <w:color w:val="auto"/>
          <w:sz w:val="20"/>
          <w:szCs w:val="20"/>
        </w:rPr>
        <w:t xml:space="preserve">Réunion du mardi 26 novembre 2019 : </w:t>
      </w:r>
      <w:r>
        <w:rPr>
          <w:rFonts w:asciiTheme="minorHAnsi" w:hAnsiTheme="minorHAnsi"/>
          <w:b/>
          <w:color w:val="auto"/>
          <w:sz w:val="20"/>
          <w:szCs w:val="20"/>
        </w:rPr>
        <w:t xml:space="preserve">Devenir un consultant </w:t>
      </w:r>
      <w:r w:rsidRPr="00670A8C">
        <w:rPr>
          <w:rFonts w:asciiTheme="minorHAnsi" w:hAnsiTheme="minorHAnsi"/>
          <w:b/>
          <w:i/>
          <w:color w:val="auto"/>
          <w:sz w:val="20"/>
          <w:szCs w:val="20"/>
        </w:rPr>
        <w:t>recherché</w:t>
      </w:r>
      <w:r>
        <w:rPr>
          <w:rFonts w:asciiTheme="minorHAnsi" w:hAnsiTheme="minorHAnsi"/>
          <w:b/>
          <w:color w:val="auto"/>
          <w:sz w:val="20"/>
          <w:szCs w:val="20"/>
        </w:rPr>
        <w:t xml:space="preserve"> – Atelier n°1 suite</w:t>
      </w:r>
    </w:p>
    <w:p w:rsidR="00BB1B3D" w:rsidRDefault="00BB1B3D" w:rsidP="00BB1B3D">
      <w:pPr>
        <w:pStyle w:val="Listepuces"/>
        <w:tabs>
          <w:tab w:val="left" w:pos="10773"/>
        </w:tabs>
        <w:ind w:left="0" w:right="-574" w:firstLine="0"/>
        <w:rPr>
          <w:rFonts w:asciiTheme="minorHAnsi" w:hAnsiTheme="minorHAnsi"/>
          <w:b/>
          <w:color w:val="auto"/>
          <w:sz w:val="20"/>
          <w:szCs w:val="20"/>
        </w:rPr>
      </w:pPr>
    </w:p>
    <w:p w:rsidR="00BB1B3D" w:rsidRPr="00670A8C" w:rsidRDefault="00BB1B3D" w:rsidP="00BB1B3D">
      <w:pPr>
        <w:shd w:val="clear" w:color="auto" w:fill="FFFFFF"/>
        <w:spacing w:after="0" w:line="240" w:lineRule="auto"/>
        <w:jc w:val="both"/>
        <w:rPr>
          <w:rFonts w:eastAsia="Times New Roman" w:cs="Times"/>
          <w:sz w:val="20"/>
          <w:szCs w:val="20"/>
          <w:lang w:eastAsia="fr-FR"/>
        </w:rPr>
      </w:pPr>
      <w:r w:rsidRPr="00670A8C">
        <w:rPr>
          <w:rFonts w:eastAsia="Times New Roman" w:cs="Times"/>
          <w:sz w:val="20"/>
          <w:szCs w:val="20"/>
          <w:lang w:eastAsia="fr-FR"/>
        </w:rPr>
        <w:t xml:space="preserve">Bruno Couturier et Charles </w:t>
      </w:r>
      <w:proofErr w:type="spellStart"/>
      <w:r w:rsidRPr="00670A8C">
        <w:rPr>
          <w:rFonts w:eastAsia="Times New Roman" w:cs="Times"/>
          <w:sz w:val="20"/>
          <w:szCs w:val="20"/>
          <w:lang w:eastAsia="fr-FR"/>
        </w:rPr>
        <w:t>Seroude</w:t>
      </w:r>
      <w:proofErr w:type="spellEnd"/>
      <w:r w:rsidRPr="00670A8C">
        <w:rPr>
          <w:rFonts w:eastAsia="Times New Roman" w:cs="Times"/>
          <w:sz w:val="20"/>
          <w:szCs w:val="20"/>
          <w:lang w:eastAsia="fr-FR"/>
        </w:rPr>
        <w:t xml:space="preserve"> commencent par le rappel des conclusions du premier atelier (domaine d’excellence/10 étapes) et proposent que chaque consultant donne sa propre définition du concept </w:t>
      </w:r>
      <w:proofErr w:type="gramStart"/>
      <w:r w:rsidRPr="00670A8C">
        <w:rPr>
          <w:rFonts w:eastAsia="Times New Roman" w:cs="Times"/>
          <w:sz w:val="20"/>
          <w:szCs w:val="20"/>
          <w:lang w:eastAsia="fr-FR"/>
        </w:rPr>
        <w:t>de  «</w:t>
      </w:r>
      <w:proofErr w:type="gramEnd"/>
      <w:r w:rsidRPr="00670A8C">
        <w:rPr>
          <w:rFonts w:eastAsia="Times New Roman" w:cs="Times"/>
          <w:sz w:val="20"/>
          <w:szCs w:val="20"/>
          <w:lang w:eastAsia="fr-FR"/>
        </w:rPr>
        <w:t> niche de marché ». Un débat interactif se met en place spontanément ; il aura l’intérêt d’affiner la présentation de l’atelier numéro 2 maintenu le 10 décembre.</w:t>
      </w:r>
    </w:p>
    <w:p w:rsidR="00BB1B3D" w:rsidRPr="00670A8C" w:rsidRDefault="00BB1B3D" w:rsidP="00BB1B3D">
      <w:pPr>
        <w:shd w:val="clear" w:color="auto" w:fill="FFFFFF"/>
        <w:spacing w:after="0" w:line="240" w:lineRule="auto"/>
        <w:jc w:val="both"/>
        <w:rPr>
          <w:rFonts w:eastAsia="Times New Roman" w:cs="Times"/>
          <w:sz w:val="20"/>
          <w:szCs w:val="20"/>
          <w:lang w:eastAsia="fr-FR"/>
        </w:rPr>
      </w:pPr>
    </w:p>
    <w:p w:rsidR="00BB1B3D" w:rsidRPr="00670A8C" w:rsidRDefault="00BB1B3D" w:rsidP="00BB1B3D">
      <w:pPr>
        <w:shd w:val="clear" w:color="auto" w:fill="FFFFFF"/>
        <w:spacing w:after="0" w:line="240" w:lineRule="auto"/>
        <w:jc w:val="both"/>
        <w:rPr>
          <w:rFonts w:eastAsia="Times New Roman" w:cs="Times"/>
          <w:sz w:val="20"/>
          <w:szCs w:val="20"/>
          <w:lang w:eastAsia="fr-FR"/>
        </w:rPr>
      </w:pPr>
      <w:r w:rsidRPr="00670A8C">
        <w:rPr>
          <w:rFonts w:eastAsia="Times New Roman" w:cs="Times"/>
          <w:sz w:val="20"/>
          <w:szCs w:val="20"/>
          <w:lang w:eastAsia="fr-FR"/>
        </w:rPr>
        <w:t>Les mots-clés qui ressortent sont les suivants : appropriation de « sa » niche de marché, petite taille de niche de marché pour un consultant indépendant versus grandes niches de marché des grands groupes, secteur industriel ou géographique non saturé, évaluation de la taille du marché, identification de la concurrence, différenciation, valeurs éthiques, intégration des changements de la société civile liés à l’apparition permanente de nouvelles technologies, angle d’attaque, correspondance au réseau du consultant, accessibilité des donneurs d’ordre de la niche de marché,…</w:t>
      </w:r>
    </w:p>
    <w:p w:rsidR="00BB1B3D" w:rsidRPr="00670A8C" w:rsidRDefault="00BB1B3D" w:rsidP="00BB1B3D">
      <w:pPr>
        <w:shd w:val="clear" w:color="auto" w:fill="FFFFFF"/>
        <w:spacing w:after="0" w:line="240" w:lineRule="auto"/>
        <w:jc w:val="both"/>
        <w:rPr>
          <w:rFonts w:eastAsia="Times New Roman" w:cs="Times"/>
          <w:sz w:val="20"/>
          <w:szCs w:val="20"/>
          <w:lang w:eastAsia="fr-FR"/>
        </w:rPr>
      </w:pPr>
    </w:p>
    <w:p w:rsidR="00BB1B3D" w:rsidRPr="00670A8C" w:rsidRDefault="00BB1B3D" w:rsidP="00BB1B3D">
      <w:pPr>
        <w:shd w:val="clear" w:color="auto" w:fill="FFFFFF"/>
        <w:spacing w:after="0" w:line="240" w:lineRule="auto"/>
        <w:jc w:val="both"/>
        <w:rPr>
          <w:rFonts w:eastAsia="Times New Roman" w:cs="Times"/>
          <w:sz w:val="20"/>
          <w:szCs w:val="20"/>
          <w:lang w:eastAsia="fr-FR"/>
        </w:rPr>
      </w:pPr>
      <w:r w:rsidRPr="00670A8C">
        <w:rPr>
          <w:rFonts w:eastAsia="Times New Roman" w:cs="Times"/>
          <w:sz w:val="20"/>
          <w:szCs w:val="20"/>
          <w:lang w:eastAsia="fr-FR"/>
        </w:rPr>
        <w:t>Au cours des échanges apparaît l’importance pour certains d’opter pour un « domaine d’excellence et de différenciation » lorsque la concurrence semble devoir être vive dans une niche de marché encombrée de spécialistes divers et variés. Chacun est finalement invité à venir le 10 décembre avec sa niche de marché bien cernée.</w:t>
      </w:r>
    </w:p>
    <w:p w:rsidR="00BB1B3D" w:rsidRDefault="00BB1B3D" w:rsidP="00BB1B3D">
      <w:pPr>
        <w:shd w:val="clear" w:color="auto" w:fill="FFFFFF"/>
        <w:spacing w:after="0" w:line="240" w:lineRule="auto"/>
        <w:jc w:val="both"/>
        <w:rPr>
          <w:rFonts w:eastAsia="Times New Roman" w:cs="Times"/>
          <w:sz w:val="20"/>
          <w:szCs w:val="20"/>
          <w:lang w:eastAsia="fr-FR"/>
        </w:rPr>
      </w:pPr>
    </w:p>
    <w:p w:rsidR="00BB1B3D" w:rsidRDefault="00BB1B3D" w:rsidP="00BB1B3D">
      <w:pPr>
        <w:shd w:val="clear" w:color="auto" w:fill="FFFFFF"/>
        <w:spacing w:after="0" w:line="240" w:lineRule="auto"/>
        <w:jc w:val="both"/>
        <w:rPr>
          <w:rFonts w:eastAsia="Times New Roman" w:cs="Times"/>
          <w:sz w:val="20"/>
          <w:szCs w:val="20"/>
          <w:lang w:eastAsia="fr-FR"/>
        </w:rPr>
      </w:pPr>
      <w:r w:rsidRPr="00670A8C">
        <w:rPr>
          <w:rFonts w:eastAsia="Times New Roman" w:cs="Times"/>
          <w:sz w:val="20"/>
          <w:szCs w:val="20"/>
          <w:lang w:eastAsia="fr-FR"/>
        </w:rPr>
        <w:t xml:space="preserve">En fin de compte, l’important est d’être un consultant recherché qui est dispensé de prospection ! </w:t>
      </w:r>
    </w:p>
    <w:p w:rsidR="00BB1B3D" w:rsidRDefault="00BB1B3D" w:rsidP="00BB1B3D">
      <w:pPr>
        <w:shd w:val="clear" w:color="auto" w:fill="FFFFFF"/>
        <w:spacing w:after="0" w:line="240" w:lineRule="auto"/>
        <w:jc w:val="both"/>
        <w:rPr>
          <w:rFonts w:eastAsia="Times New Roman" w:cs="Times"/>
          <w:sz w:val="20"/>
          <w:szCs w:val="20"/>
          <w:lang w:eastAsia="fr-FR"/>
        </w:rPr>
      </w:pPr>
    </w:p>
    <w:p w:rsidR="006D4157" w:rsidRDefault="006D4157">
      <w:bookmarkStart w:id="0" w:name="_GoBack"/>
      <w:bookmarkEnd w:id="0"/>
    </w:p>
    <w:sectPr w:rsidR="006D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3D"/>
    <w:rsid w:val="006D4157"/>
    <w:rsid w:val="00BB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421F7-1FBC-40D9-B768-DEFADD4D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3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BB1B3D"/>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2020-02-04T16:56:00Z</dcterms:created>
  <dcterms:modified xsi:type="dcterms:W3CDTF">2020-02-04T16:56:00Z</dcterms:modified>
</cp:coreProperties>
</file>